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AE3" w:rsidRDefault="0001198F" w:rsidP="00B00AE3">
      <w:pPr>
        <w:spacing w:after="0"/>
        <w:rPr>
          <w:b/>
          <w:sz w:val="24"/>
          <w:szCs w:val="24"/>
        </w:rPr>
      </w:pPr>
      <w:r w:rsidRPr="0001198F">
        <w:rPr>
          <w:b/>
          <w:sz w:val="24"/>
          <w:szCs w:val="24"/>
        </w:rPr>
        <w:t xml:space="preserve">SHO </w:t>
      </w:r>
      <w:r w:rsidR="00AF0329">
        <w:rPr>
          <w:b/>
          <w:sz w:val="24"/>
          <w:szCs w:val="24"/>
        </w:rPr>
        <w:t xml:space="preserve">September </w:t>
      </w:r>
      <w:r w:rsidR="003A33DF">
        <w:rPr>
          <w:b/>
          <w:sz w:val="24"/>
          <w:szCs w:val="24"/>
        </w:rPr>
        <w:t>202</w:t>
      </w:r>
      <w:r w:rsidR="00AF0329">
        <w:rPr>
          <w:b/>
          <w:sz w:val="24"/>
          <w:szCs w:val="24"/>
        </w:rPr>
        <w:t>6</w:t>
      </w:r>
      <w:r w:rsidR="003A33DF">
        <w:rPr>
          <w:b/>
          <w:sz w:val="24"/>
          <w:szCs w:val="24"/>
        </w:rPr>
        <w:t xml:space="preserve"> </w:t>
      </w:r>
      <w:r w:rsidRPr="0001198F">
        <w:rPr>
          <w:b/>
          <w:sz w:val="24"/>
          <w:szCs w:val="24"/>
        </w:rPr>
        <w:t>Update</w:t>
      </w:r>
      <w:r w:rsidR="003B244F">
        <w:rPr>
          <w:b/>
          <w:sz w:val="24"/>
          <w:szCs w:val="24"/>
        </w:rPr>
        <w:tab/>
      </w:r>
      <w:r w:rsidR="003B244F">
        <w:rPr>
          <w:b/>
          <w:sz w:val="24"/>
          <w:szCs w:val="24"/>
        </w:rPr>
        <w:tab/>
      </w:r>
    </w:p>
    <w:p w:rsidR="00EC0025" w:rsidRDefault="00EC0025" w:rsidP="00B00AE3">
      <w:pPr>
        <w:spacing w:after="0"/>
        <w:rPr>
          <w:sz w:val="24"/>
          <w:szCs w:val="24"/>
        </w:rPr>
      </w:pPr>
    </w:p>
    <w:p w:rsidR="00BD2541" w:rsidRDefault="00BD2541" w:rsidP="00B00AE3">
      <w:pPr>
        <w:spacing w:after="0"/>
        <w:rPr>
          <w:sz w:val="24"/>
          <w:szCs w:val="24"/>
        </w:rPr>
      </w:pPr>
      <w:r w:rsidRPr="00BD2541">
        <w:rPr>
          <w:sz w:val="24"/>
          <w:szCs w:val="24"/>
        </w:rPr>
        <w:t>Shoreline Neighbors,</w:t>
      </w:r>
    </w:p>
    <w:p w:rsidR="00B00AE3" w:rsidRDefault="00B00AE3" w:rsidP="00B00AE3">
      <w:pPr>
        <w:spacing w:after="0"/>
        <w:rPr>
          <w:sz w:val="24"/>
          <w:szCs w:val="24"/>
        </w:rPr>
      </w:pPr>
    </w:p>
    <w:p w:rsidR="00002CE6" w:rsidRDefault="00A04700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It has been </w:t>
      </w:r>
      <w:r w:rsidR="00002CE6">
        <w:rPr>
          <w:sz w:val="24"/>
          <w:szCs w:val="24"/>
        </w:rPr>
        <w:t xml:space="preserve">2-1/2 </w:t>
      </w:r>
      <w:r>
        <w:rPr>
          <w:sz w:val="24"/>
          <w:szCs w:val="24"/>
        </w:rPr>
        <w:t>years since the last SHO Update (</w:t>
      </w:r>
      <w:r w:rsidR="00002CE6">
        <w:rPr>
          <w:sz w:val="24"/>
          <w:szCs w:val="24"/>
        </w:rPr>
        <w:t>February</w:t>
      </w:r>
      <w:r>
        <w:rPr>
          <w:sz w:val="24"/>
          <w:szCs w:val="24"/>
        </w:rPr>
        <w:t xml:space="preserve"> 202</w:t>
      </w:r>
      <w:r w:rsidR="00002CE6">
        <w:rPr>
          <w:sz w:val="24"/>
          <w:szCs w:val="24"/>
        </w:rPr>
        <w:t>4</w:t>
      </w:r>
      <w:r>
        <w:rPr>
          <w:sz w:val="24"/>
          <w:szCs w:val="24"/>
        </w:rPr>
        <w:t>)</w:t>
      </w:r>
      <w:r w:rsidR="00042D13">
        <w:rPr>
          <w:sz w:val="24"/>
          <w:szCs w:val="24"/>
        </w:rPr>
        <w:t>, which reported on two</w:t>
      </w:r>
      <w:r>
        <w:rPr>
          <w:sz w:val="24"/>
          <w:szCs w:val="24"/>
        </w:rPr>
        <w:t xml:space="preserve"> </w:t>
      </w:r>
      <w:r w:rsidR="00966425">
        <w:rPr>
          <w:sz w:val="24"/>
          <w:szCs w:val="24"/>
        </w:rPr>
        <w:t xml:space="preserve">ongoing </w:t>
      </w:r>
      <w:r>
        <w:rPr>
          <w:sz w:val="24"/>
          <w:szCs w:val="24"/>
        </w:rPr>
        <w:t xml:space="preserve">matters of concern to lakeshore property owners along the east side of Lake Sammamish.  </w:t>
      </w:r>
      <w:r w:rsidR="00042D13">
        <w:rPr>
          <w:sz w:val="24"/>
          <w:szCs w:val="24"/>
        </w:rPr>
        <w:t xml:space="preserve">Those are 1) </w:t>
      </w:r>
      <w:r w:rsidR="00042D13">
        <w:rPr>
          <w:sz w:val="24"/>
          <w:szCs w:val="24"/>
        </w:rPr>
        <w:t xml:space="preserve">litigation pertaining to the </w:t>
      </w:r>
      <w:r w:rsidR="00042D13" w:rsidRPr="00A04700">
        <w:rPr>
          <w:sz w:val="24"/>
          <w:szCs w:val="24"/>
        </w:rPr>
        <w:t>East Lake Sammamish Trail</w:t>
      </w:r>
      <w:r w:rsidR="00042D13">
        <w:rPr>
          <w:sz w:val="24"/>
          <w:szCs w:val="24"/>
        </w:rPr>
        <w:t>,</w:t>
      </w:r>
      <w:r w:rsidR="00042D13" w:rsidRPr="00A04700">
        <w:rPr>
          <w:sz w:val="24"/>
          <w:szCs w:val="24"/>
        </w:rPr>
        <w:t xml:space="preserve"> </w:t>
      </w:r>
      <w:r w:rsidR="00042D13">
        <w:rPr>
          <w:sz w:val="24"/>
          <w:szCs w:val="24"/>
        </w:rPr>
        <w:t xml:space="preserve">and </w:t>
      </w:r>
      <w:r w:rsidR="00042D13">
        <w:rPr>
          <w:sz w:val="24"/>
          <w:szCs w:val="24"/>
        </w:rPr>
        <w:t xml:space="preserve">2) </w:t>
      </w:r>
      <w:r w:rsidR="00042D13">
        <w:rPr>
          <w:sz w:val="24"/>
          <w:szCs w:val="24"/>
        </w:rPr>
        <w:t xml:space="preserve">efforts to reduce </w:t>
      </w:r>
      <w:r w:rsidR="00042D13">
        <w:rPr>
          <w:sz w:val="24"/>
          <w:szCs w:val="24"/>
        </w:rPr>
        <w:t>extremely high</w:t>
      </w:r>
      <w:r w:rsidR="00EA0C3C">
        <w:rPr>
          <w:sz w:val="24"/>
          <w:szCs w:val="24"/>
        </w:rPr>
        <w:t>, damaging</w:t>
      </w:r>
      <w:r w:rsidR="00042D13">
        <w:rPr>
          <w:sz w:val="24"/>
          <w:szCs w:val="24"/>
        </w:rPr>
        <w:t xml:space="preserve"> </w:t>
      </w:r>
      <w:r w:rsidR="004D3B9A">
        <w:rPr>
          <w:sz w:val="24"/>
          <w:szCs w:val="24"/>
        </w:rPr>
        <w:t>peaks</w:t>
      </w:r>
      <w:r w:rsidR="00042D13">
        <w:rPr>
          <w:sz w:val="24"/>
          <w:szCs w:val="24"/>
        </w:rPr>
        <w:t xml:space="preserve"> in </w:t>
      </w:r>
      <w:r w:rsidR="00042D13">
        <w:rPr>
          <w:sz w:val="24"/>
          <w:szCs w:val="24"/>
        </w:rPr>
        <w:t>lake level.</w:t>
      </w:r>
      <w:r w:rsidR="00042D13">
        <w:rPr>
          <w:sz w:val="24"/>
          <w:szCs w:val="24"/>
        </w:rPr>
        <w:t xml:space="preserve">  We basically remain in the </w:t>
      </w:r>
      <w:r w:rsidR="00042D13">
        <w:rPr>
          <w:sz w:val="24"/>
          <w:szCs w:val="24"/>
        </w:rPr>
        <w:t>doldrums</w:t>
      </w:r>
      <w:r w:rsidR="00042D13">
        <w:rPr>
          <w:sz w:val="24"/>
          <w:szCs w:val="24"/>
        </w:rPr>
        <w:t xml:space="preserve"> in th</w:t>
      </w:r>
      <w:r w:rsidR="00EA0C3C">
        <w:rPr>
          <w:sz w:val="24"/>
          <w:szCs w:val="24"/>
        </w:rPr>
        <w:t>is</w:t>
      </w:r>
      <w:r w:rsidR="00042D13">
        <w:rPr>
          <w:sz w:val="24"/>
          <w:szCs w:val="24"/>
        </w:rPr>
        <w:t xml:space="preserve"> regard; </w:t>
      </w:r>
      <w:r w:rsidR="001D1A7B">
        <w:rPr>
          <w:sz w:val="24"/>
          <w:szCs w:val="24"/>
        </w:rPr>
        <w:t>SHO is unaware of any</w:t>
      </w:r>
      <w:r w:rsidR="00002CE6">
        <w:rPr>
          <w:sz w:val="24"/>
          <w:szCs w:val="24"/>
        </w:rPr>
        <w:t xml:space="preserve"> significant developments on either </w:t>
      </w:r>
      <w:r w:rsidR="004D3B9A">
        <w:rPr>
          <w:sz w:val="24"/>
          <w:szCs w:val="24"/>
        </w:rPr>
        <w:t>issue</w:t>
      </w:r>
      <w:r w:rsidR="00002CE6">
        <w:rPr>
          <w:sz w:val="24"/>
          <w:szCs w:val="24"/>
        </w:rPr>
        <w:t>.</w:t>
      </w:r>
    </w:p>
    <w:p w:rsidR="00002CE6" w:rsidRPr="00EA0C3C" w:rsidRDefault="00002CE6" w:rsidP="00B00AE3">
      <w:pPr>
        <w:spacing w:after="0"/>
        <w:rPr>
          <w:sz w:val="24"/>
          <w:szCs w:val="24"/>
        </w:rPr>
      </w:pPr>
    </w:p>
    <w:p w:rsidR="00B00AE3" w:rsidRDefault="00002CE6" w:rsidP="00B00AE3">
      <w:pPr>
        <w:spacing w:after="0"/>
        <w:rPr>
          <w:sz w:val="24"/>
          <w:szCs w:val="24"/>
        </w:rPr>
      </w:pPr>
      <w:proofErr w:type="gramStart"/>
      <w:r w:rsidRPr="00002CE6">
        <w:rPr>
          <w:b/>
          <w:i/>
          <w:sz w:val="24"/>
          <w:szCs w:val="24"/>
        </w:rPr>
        <w:t>However…</w:t>
      </w:r>
      <w:proofErr w:type="gramEnd"/>
      <w:r>
        <w:rPr>
          <w:sz w:val="24"/>
          <w:szCs w:val="24"/>
        </w:rPr>
        <w:t xml:space="preserve">   SHO has learned of a pending issue that should be of concern to all waterfront property owners.   The Washington State Department of Ecology (DOE) has proposed extensive changes to the </w:t>
      </w:r>
      <w:r w:rsidRPr="00002CE6">
        <w:rPr>
          <w:sz w:val="24"/>
          <w:szCs w:val="24"/>
        </w:rPr>
        <w:t>Shoreline Management Act</w:t>
      </w:r>
      <w:r>
        <w:rPr>
          <w:sz w:val="24"/>
          <w:szCs w:val="24"/>
        </w:rPr>
        <w:t xml:space="preserve"> that</w:t>
      </w:r>
      <w:r w:rsidR="00E51C39">
        <w:rPr>
          <w:sz w:val="24"/>
          <w:szCs w:val="24"/>
        </w:rPr>
        <w:t xml:space="preserve">, if approved, will likely impact </w:t>
      </w:r>
      <w:r w:rsidR="001D1A7B">
        <w:rPr>
          <w:sz w:val="24"/>
          <w:szCs w:val="24"/>
        </w:rPr>
        <w:t xml:space="preserve">to some degree </w:t>
      </w:r>
      <w:r w:rsidR="00E51C39">
        <w:rPr>
          <w:sz w:val="24"/>
          <w:szCs w:val="24"/>
        </w:rPr>
        <w:t>all of us around Lake Sammamish, Pine Lake, and Beaver Lake.  This has a short fuse, and we need to get involved right away.  Please read on.</w:t>
      </w:r>
    </w:p>
    <w:p w:rsidR="00E51C39" w:rsidRDefault="00E51C39" w:rsidP="00B00AE3">
      <w:pPr>
        <w:spacing w:after="0"/>
        <w:rPr>
          <w:sz w:val="24"/>
          <w:szCs w:val="24"/>
          <w:u w:val="single"/>
        </w:rPr>
      </w:pPr>
    </w:p>
    <w:p w:rsidR="00002CE6" w:rsidRDefault="00002CE6" w:rsidP="00B00AE3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Proposed Changes to Shoreline Management Act</w:t>
      </w:r>
    </w:p>
    <w:p w:rsidR="00EA0C3C" w:rsidRDefault="00EA0C3C" w:rsidP="00B00AE3">
      <w:pPr>
        <w:spacing w:after="0"/>
        <w:rPr>
          <w:sz w:val="24"/>
          <w:szCs w:val="24"/>
        </w:rPr>
      </w:pPr>
    </w:p>
    <w:p w:rsidR="00002CE6" w:rsidRDefault="00E51C39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DOE has been working on changes to the state’s </w:t>
      </w:r>
      <w:r w:rsidRPr="00E51C39">
        <w:rPr>
          <w:sz w:val="24"/>
          <w:szCs w:val="24"/>
        </w:rPr>
        <w:t>Shoreline Management Act</w:t>
      </w:r>
      <w:r>
        <w:rPr>
          <w:sz w:val="24"/>
          <w:szCs w:val="24"/>
        </w:rPr>
        <w:t xml:space="preserve"> since </w:t>
      </w:r>
      <w:r w:rsidR="0090161F">
        <w:rPr>
          <w:sz w:val="24"/>
          <w:szCs w:val="24"/>
        </w:rPr>
        <w:t xml:space="preserve">May of 2024, and </w:t>
      </w:r>
      <w:r w:rsidR="004D3B9A">
        <w:rPr>
          <w:sz w:val="24"/>
          <w:szCs w:val="24"/>
        </w:rPr>
        <w:t xml:space="preserve">we are now in </w:t>
      </w:r>
      <w:r w:rsidR="0090161F">
        <w:t xml:space="preserve">a </w:t>
      </w:r>
      <w:r w:rsidR="0090161F" w:rsidRPr="0090161F">
        <w:rPr>
          <w:sz w:val="24"/>
          <w:szCs w:val="24"/>
        </w:rPr>
        <w:t>public hearing and a comment period</w:t>
      </w:r>
      <w:r w:rsidR="00966425">
        <w:rPr>
          <w:sz w:val="24"/>
          <w:szCs w:val="24"/>
        </w:rPr>
        <w:t xml:space="preserve"> that ends on November 17.  </w:t>
      </w:r>
      <w:r w:rsidR="00EA0C3C">
        <w:rPr>
          <w:sz w:val="24"/>
          <w:szCs w:val="24"/>
        </w:rPr>
        <w:t>In their final form, t</w:t>
      </w:r>
      <w:r w:rsidR="001D1208">
        <w:rPr>
          <w:sz w:val="24"/>
          <w:szCs w:val="24"/>
        </w:rPr>
        <w:t xml:space="preserve">hese changes will become part of the Washington Administrative Code (i.e., </w:t>
      </w:r>
      <w:r w:rsidR="004D3B9A">
        <w:rPr>
          <w:sz w:val="24"/>
          <w:szCs w:val="24"/>
        </w:rPr>
        <w:t xml:space="preserve">state </w:t>
      </w:r>
      <w:r w:rsidR="001D1208">
        <w:rPr>
          <w:sz w:val="24"/>
          <w:szCs w:val="24"/>
        </w:rPr>
        <w:t xml:space="preserve">law).  </w:t>
      </w:r>
      <w:r w:rsidR="00EA0C3C">
        <w:rPr>
          <w:sz w:val="24"/>
          <w:szCs w:val="24"/>
        </w:rPr>
        <w:t>Then jurisdictions (like Bellevue and Sammamish) wi</w:t>
      </w:r>
      <w:r w:rsidR="004611AF">
        <w:rPr>
          <w:sz w:val="24"/>
          <w:szCs w:val="24"/>
        </w:rPr>
        <w:t>ll</w:t>
      </w:r>
      <w:r w:rsidR="00EA0C3C">
        <w:rPr>
          <w:sz w:val="24"/>
          <w:szCs w:val="24"/>
        </w:rPr>
        <w:t xml:space="preserve"> be required to update their Shoreline </w:t>
      </w:r>
      <w:r w:rsidR="00EA0C3C" w:rsidRPr="00EA0C3C">
        <w:rPr>
          <w:sz w:val="24"/>
          <w:szCs w:val="24"/>
        </w:rPr>
        <w:t>Master Programs (SMPs)</w:t>
      </w:r>
      <w:r w:rsidR="00EA0C3C">
        <w:rPr>
          <w:sz w:val="24"/>
          <w:szCs w:val="24"/>
        </w:rPr>
        <w:t xml:space="preserve"> to be compliant.  </w:t>
      </w:r>
    </w:p>
    <w:p w:rsidR="00966425" w:rsidRDefault="00966425" w:rsidP="00B00AE3">
      <w:pPr>
        <w:spacing w:after="0"/>
        <w:rPr>
          <w:sz w:val="24"/>
          <w:szCs w:val="24"/>
        </w:rPr>
      </w:pPr>
    </w:p>
    <w:p w:rsidR="005B1B61" w:rsidRDefault="00EA0C3C" w:rsidP="005B1B6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These changes are massive, not just a few </w:t>
      </w:r>
      <w:r w:rsidRPr="00EA0C3C">
        <w:rPr>
          <w:sz w:val="24"/>
          <w:szCs w:val="24"/>
        </w:rPr>
        <w:t>tweaks here and there</w:t>
      </w:r>
      <w:r>
        <w:rPr>
          <w:sz w:val="24"/>
          <w:szCs w:val="24"/>
        </w:rPr>
        <w:t xml:space="preserve">.  </w:t>
      </w:r>
      <w:r w:rsidR="004D3B9A">
        <w:rPr>
          <w:sz w:val="24"/>
          <w:szCs w:val="24"/>
        </w:rPr>
        <w:t xml:space="preserve">As just one </w:t>
      </w:r>
      <w:r w:rsidR="00650797">
        <w:rPr>
          <w:sz w:val="24"/>
          <w:szCs w:val="24"/>
        </w:rPr>
        <w:t xml:space="preserve">example, </w:t>
      </w:r>
      <w:r w:rsidR="001D1A7B">
        <w:rPr>
          <w:sz w:val="24"/>
          <w:szCs w:val="24"/>
        </w:rPr>
        <w:t xml:space="preserve">DOE wants </w:t>
      </w:r>
      <w:r w:rsidR="001D1A7B" w:rsidRPr="001D1A7B">
        <w:rPr>
          <w:sz w:val="24"/>
          <w:szCs w:val="24"/>
        </w:rPr>
        <w:t xml:space="preserve">to </w:t>
      </w:r>
      <w:r w:rsidR="005B1B61">
        <w:rPr>
          <w:sz w:val="24"/>
          <w:szCs w:val="24"/>
        </w:rPr>
        <w:t>place</w:t>
      </w:r>
      <w:r w:rsidR="005B1B61" w:rsidRPr="005B1B61">
        <w:rPr>
          <w:sz w:val="24"/>
          <w:szCs w:val="24"/>
        </w:rPr>
        <w:t xml:space="preserve"> vegetation conservation and restoration requirements on the entire “shoreline jurisdiction”, which in the case of “Shorelines of the State” like Lake </w:t>
      </w:r>
      <w:proofErr w:type="gramStart"/>
      <w:r w:rsidR="005B1B61" w:rsidRPr="005B1B61">
        <w:rPr>
          <w:sz w:val="24"/>
          <w:szCs w:val="24"/>
        </w:rPr>
        <w:t>Sammamish,</w:t>
      </w:r>
      <w:proofErr w:type="gramEnd"/>
      <w:r w:rsidR="005B1B61" w:rsidRPr="005B1B61">
        <w:rPr>
          <w:sz w:val="24"/>
          <w:szCs w:val="24"/>
        </w:rPr>
        <w:t xml:space="preserve"> extends 200</w:t>
      </w:r>
      <w:r w:rsidR="005B1B61">
        <w:rPr>
          <w:sz w:val="24"/>
          <w:szCs w:val="24"/>
        </w:rPr>
        <w:t xml:space="preserve"> </w:t>
      </w:r>
      <w:r w:rsidR="005B1B61" w:rsidRPr="005B1B61">
        <w:rPr>
          <w:sz w:val="24"/>
          <w:szCs w:val="24"/>
        </w:rPr>
        <w:t>f</w:t>
      </w:r>
      <w:r w:rsidR="005B1B61">
        <w:rPr>
          <w:sz w:val="24"/>
          <w:szCs w:val="24"/>
        </w:rPr>
        <w:t>ee</w:t>
      </w:r>
      <w:r w:rsidR="005B1B61" w:rsidRPr="005B1B61">
        <w:rPr>
          <w:sz w:val="24"/>
          <w:szCs w:val="24"/>
        </w:rPr>
        <w:t xml:space="preserve">t from the </w:t>
      </w:r>
      <w:r w:rsidR="005B1B61" w:rsidRPr="005B1B61">
        <w:rPr>
          <w:sz w:val="24"/>
          <w:szCs w:val="24"/>
        </w:rPr>
        <w:t>Ordinary High Water Mark</w:t>
      </w:r>
      <w:r w:rsidR="005B1B61" w:rsidRPr="005B1B61">
        <w:rPr>
          <w:sz w:val="24"/>
          <w:szCs w:val="24"/>
        </w:rPr>
        <w:t>.  I.e., the DOE wants to take over vegetation control for this entire band of shoreline, not just the shoreline buffers or building setbacks (</w:t>
      </w:r>
      <w:r w:rsidR="005B1B61">
        <w:rPr>
          <w:sz w:val="24"/>
          <w:szCs w:val="24"/>
        </w:rPr>
        <w:t>SHO’s</w:t>
      </w:r>
      <w:r w:rsidR="005B1B61" w:rsidRPr="005B1B61">
        <w:rPr>
          <w:sz w:val="24"/>
          <w:szCs w:val="24"/>
        </w:rPr>
        <w:t xml:space="preserve"> interpretation)</w:t>
      </w:r>
      <w:r w:rsidR="005B1B61">
        <w:rPr>
          <w:sz w:val="24"/>
          <w:szCs w:val="24"/>
        </w:rPr>
        <w:t>.  Reference WAC 173-26-221(6</w:t>
      </w:r>
      <w:proofErr w:type="gramStart"/>
      <w:r w:rsidR="005B1B61">
        <w:rPr>
          <w:sz w:val="24"/>
          <w:szCs w:val="24"/>
        </w:rPr>
        <w:t>)(</w:t>
      </w:r>
      <w:proofErr w:type="gramEnd"/>
      <w:r w:rsidR="005B1B61">
        <w:rPr>
          <w:sz w:val="24"/>
          <w:szCs w:val="24"/>
        </w:rPr>
        <w:t>d)</w:t>
      </w:r>
      <w:r w:rsidR="004611AF">
        <w:rPr>
          <w:sz w:val="24"/>
          <w:szCs w:val="24"/>
        </w:rPr>
        <w:t xml:space="preserve"> for this example</w:t>
      </w:r>
      <w:r w:rsidR="005B1B61">
        <w:rPr>
          <w:sz w:val="24"/>
          <w:szCs w:val="24"/>
        </w:rPr>
        <w:t>.</w:t>
      </w:r>
    </w:p>
    <w:p w:rsidR="005B1B61" w:rsidRDefault="005B1B61" w:rsidP="00B00AE3">
      <w:pPr>
        <w:spacing w:after="0"/>
        <w:rPr>
          <w:sz w:val="24"/>
          <w:szCs w:val="24"/>
        </w:rPr>
      </w:pPr>
    </w:p>
    <w:p w:rsidR="004611AF" w:rsidRDefault="00525BBE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>C</w:t>
      </w:r>
      <w:r w:rsidRPr="00525BBE">
        <w:rPr>
          <w:sz w:val="24"/>
          <w:szCs w:val="24"/>
        </w:rPr>
        <w:t>hanges related to shoreline exemptions, nonconformities, shoreline stabilization, and vegetation management should be of particular concern to us.</w:t>
      </w:r>
    </w:p>
    <w:p w:rsidR="00525BBE" w:rsidRDefault="00525BBE" w:rsidP="00B00AE3">
      <w:pPr>
        <w:spacing w:after="0"/>
        <w:rPr>
          <w:sz w:val="24"/>
          <w:szCs w:val="24"/>
        </w:rPr>
      </w:pPr>
    </w:p>
    <w:p w:rsidR="005B1B61" w:rsidRDefault="005B1B61" w:rsidP="005B1B61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 is a link to a</w:t>
      </w:r>
      <w:r w:rsidRPr="005B1B61">
        <w:rPr>
          <w:sz w:val="24"/>
          <w:szCs w:val="24"/>
        </w:rPr>
        <w:t xml:space="preserve"> summary document characterizing the </w:t>
      </w:r>
      <w:r w:rsidR="00B33864">
        <w:rPr>
          <w:sz w:val="24"/>
          <w:szCs w:val="24"/>
        </w:rPr>
        <w:t xml:space="preserve">proposed </w:t>
      </w:r>
      <w:r w:rsidRPr="005B1B61">
        <w:rPr>
          <w:sz w:val="24"/>
          <w:szCs w:val="24"/>
        </w:rPr>
        <w:t>changes:</w:t>
      </w:r>
    </w:p>
    <w:p w:rsidR="00B33864" w:rsidRDefault="00B33864" w:rsidP="005B1B61">
      <w:pPr>
        <w:spacing w:after="0"/>
        <w:ind w:left="720"/>
        <w:rPr>
          <w:sz w:val="24"/>
          <w:szCs w:val="24"/>
        </w:rPr>
      </w:pPr>
      <w:hyperlink r:id="rId6" w:history="1">
        <w:r w:rsidRPr="001058FE">
          <w:rPr>
            <w:rStyle w:val="Hyperlink"/>
            <w:sz w:val="24"/>
            <w:szCs w:val="24"/>
          </w:rPr>
          <w:t>https://apps.ecology.w</w:t>
        </w:r>
        <w:r w:rsidRPr="001058FE">
          <w:rPr>
            <w:rStyle w:val="Hyperlink"/>
            <w:sz w:val="24"/>
            <w:szCs w:val="24"/>
          </w:rPr>
          <w:t>a</w:t>
        </w:r>
        <w:r w:rsidRPr="001058FE">
          <w:rPr>
            <w:rStyle w:val="Hyperlink"/>
            <w:sz w:val="24"/>
            <w:szCs w:val="24"/>
          </w:rPr>
          <w:t>.</w:t>
        </w:r>
        <w:r w:rsidRPr="001058FE">
          <w:rPr>
            <w:rStyle w:val="Hyperlink"/>
            <w:sz w:val="24"/>
            <w:szCs w:val="24"/>
          </w:rPr>
          <w:t>g</w:t>
        </w:r>
        <w:r w:rsidRPr="001058FE">
          <w:rPr>
            <w:rStyle w:val="Hyperlink"/>
            <w:sz w:val="24"/>
            <w:szCs w:val="24"/>
          </w:rPr>
          <w:t>ov/publications/documents/2606021.pdf</w:t>
        </w:r>
      </w:hyperlink>
    </w:p>
    <w:p w:rsidR="005B1B61" w:rsidRDefault="005B1B61" w:rsidP="005B1B61">
      <w:pPr>
        <w:spacing w:after="0"/>
        <w:rPr>
          <w:sz w:val="24"/>
          <w:szCs w:val="24"/>
        </w:rPr>
      </w:pPr>
    </w:p>
    <w:p w:rsidR="00B33864" w:rsidRDefault="00B33864" w:rsidP="005B1B61">
      <w:pPr>
        <w:spacing w:after="0"/>
        <w:rPr>
          <w:sz w:val="24"/>
          <w:szCs w:val="24"/>
        </w:rPr>
      </w:pPr>
      <w:r w:rsidRPr="005B1B61">
        <w:rPr>
          <w:sz w:val="24"/>
          <w:szCs w:val="24"/>
        </w:rPr>
        <w:t xml:space="preserve">Links to the proposed changes </w:t>
      </w:r>
      <w:r w:rsidR="004611AF">
        <w:rPr>
          <w:sz w:val="24"/>
          <w:szCs w:val="24"/>
        </w:rPr>
        <w:t xml:space="preserve">to the </w:t>
      </w:r>
      <w:r w:rsidR="004611AF" w:rsidRPr="004611AF">
        <w:rPr>
          <w:sz w:val="24"/>
          <w:szCs w:val="24"/>
        </w:rPr>
        <w:t>Shoreline Management Act</w:t>
      </w:r>
      <w:r w:rsidR="004611AF">
        <w:rPr>
          <w:sz w:val="24"/>
          <w:szCs w:val="24"/>
        </w:rPr>
        <w:t xml:space="preserve"> </w:t>
      </w:r>
      <w:r w:rsidRPr="005B1B61">
        <w:rPr>
          <w:sz w:val="24"/>
          <w:szCs w:val="24"/>
        </w:rPr>
        <w:t>are found here</w:t>
      </w:r>
      <w:r>
        <w:rPr>
          <w:sz w:val="24"/>
          <w:szCs w:val="24"/>
        </w:rPr>
        <w:t>:</w:t>
      </w:r>
    </w:p>
    <w:p w:rsidR="004611AF" w:rsidRDefault="004611AF" w:rsidP="004611AF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fldChar w:fldCharType="begin"/>
      </w:r>
      <w:r>
        <w:rPr>
          <w:sz w:val="24"/>
          <w:szCs w:val="24"/>
        </w:rPr>
        <w:instrText xml:space="preserve"> HYPERLINK "</w:instrText>
      </w:r>
      <w:r w:rsidRPr="004611AF">
        <w:rPr>
          <w:sz w:val="24"/>
          <w:szCs w:val="24"/>
        </w:rPr>
        <w:instrText>https://ecology.wa.gov/regulations-permits/laws-rules-rulemaking/rulemaking/wac-173-26-27-shoreline-management-act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 w:rsidRPr="001058FE">
        <w:rPr>
          <w:rStyle w:val="Hyperlink"/>
          <w:sz w:val="24"/>
          <w:szCs w:val="24"/>
        </w:rPr>
        <w:t>https://ecolo</w:t>
      </w:r>
      <w:r w:rsidRPr="001058FE">
        <w:rPr>
          <w:rStyle w:val="Hyperlink"/>
          <w:sz w:val="24"/>
          <w:szCs w:val="24"/>
        </w:rPr>
        <w:t>g</w:t>
      </w:r>
      <w:r w:rsidRPr="001058FE">
        <w:rPr>
          <w:rStyle w:val="Hyperlink"/>
          <w:sz w:val="24"/>
          <w:szCs w:val="24"/>
        </w:rPr>
        <w:t>y.wa.gov/regulations-permits/laws-rules-rulemaking/rulemaking/wac-173-26-27-sho</w:t>
      </w:r>
      <w:r w:rsidRPr="001058FE">
        <w:rPr>
          <w:rStyle w:val="Hyperlink"/>
          <w:sz w:val="24"/>
          <w:szCs w:val="24"/>
        </w:rPr>
        <w:t>r</w:t>
      </w:r>
      <w:r w:rsidRPr="001058FE">
        <w:rPr>
          <w:rStyle w:val="Hyperlink"/>
          <w:sz w:val="24"/>
          <w:szCs w:val="24"/>
        </w:rPr>
        <w:t>eline-management-act</w:t>
      </w:r>
      <w:r>
        <w:rPr>
          <w:sz w:val="24"/>
          <w:szCs w:val="24"/>
        </w:rPr>
        <w:fldChar w:fldCharType="end"/>
      </w:r>
    </w:p>
    <w:p w:rsidR="004611AF" w:rsidRDefault="004611AF" w:rsidP="005B1B61">
      <w:pPr>
        <w:spacing w:after="0"/>
        <w:rPr>
          <w:sz w:val="24"/>
          <w:szCs w:val="24"/>
        </w:rPr>
      </w:pPr>
    </w:p>
    <w:p w:rsidR="00525BBE" w:rsidRDefault="00525BBE" w:rsidP="005B1B6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 spelled out in this second reference, a public comment period for these changes runs from </w:t>
      </w:r>
      <w:r w:rsidRPr="00525BBE">
        <w:rPr>
          <w:sz w:val="24"/>
          <w:szCs w:val="24"/>
        </w:rPr>
        <w:t>Sept. 2</w:t>
      </w:r>
      <w:r>
        <w:rPr>
          <w:sz w:val="24"/>
          <w:szCs w:val="24"/>
        </w:rPr>
        <w:t xml:space="preserve"> through </w:t>
      </w:r>
      <w:r w:rsidRPr="00525BBE">
        <w:rPr>
          <w:sz w:val="24"/>
          <w:szCs w:val="24"/>
        </w:rPr>
        <w:t>Nov. 17, 2026</w:t>
      </w:r>
      <w:r w:rsidR="004D3B9A">
        <w:rPr>
          <w:sz w:val="24"/>
          <w:szCs w:val="24"/>
        </w:rPr>
        <w:t>.  A</w:t>
      </w:r>
      <w:r>
        <w:rPr>
          <w:sz w:val="24"/>
          <w:szCs w:val="24"/>
        </w:rPr>
        <w:t xml:space="preserve">lso listed there are five </w:t>
      </w:r>
      <w:r w:rsidR="004D3B9A">
        <w:rPr>
          <w:sz w:val="24"/>
          <w:szCs w:val="24"/>
        </w:rPr>
        <w:t>in-person</w:t>
      </w:r>
      <w:r>
        <w:rPr>
          <w:sz w:val="24"/>
          <w:szCs w:val="24"/>
        </w:rPr>
        <w:t xml:space="preserve"> and one </w:t>
      </w:r>
      <w:r w:rsidR="004D3B9A">
        <w:rPr>
          <w:sz w:val="24"/>
          <w:szCs w:val="24"/>
        </w:rPr>
        <w:t>online</w:t>
      </w:r>
      <w:r>
        <w:rPr>
          <w:sz w:val="24"/>
          <w:szCs w:val="24"/>
        </w:rPr>
        <w:t xml:space="preserve"> public hearing at various </w:t>
      </w:r>
      <w:r w:rsidR="004D3B9A">
        <w:rPr>
          <w:sz w:val="24"/>
          <w:szCs w:val="24"/>
        </w:rPr>
        <w:t xml:space="preserve">locations and </w:t>
      </w:r>
      <w:r>
        <w:rPr>
          <w:sz w:val="24"/>
          <w:szCs w:val="24"/>
        </w:rPr>
        <w:t>dates from Oct. 15 through Nov. 3.  The last of these is the one closest to Sammamish and is in Des Moines.</w:t>
      </w:r>
    </w:p>
    <w:p w:rsidR="00525BBE" w:rsidRPr="00002CE6" w:rsidRDefault="00525BBE" w:rsidP="005B1B6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1198F" w:rsidRPr="0001198F" w:rsidRDefault="0001198F" w:rsidP="00B00AE3">
      <w:pPr>
        <w:spacing w:after="0"/>
        <w:rPr>
          <w:sz w:val="24"/>
          <w:szCs w:val="24"/>
          <w:u w:val="single"/>
        </w:rPr>
      </w:pPr>
      <w:r w:rsidRPr="0001198F">
        <w:rPr>
          <w:sz w:val="24"/>
          <w:szCs w:val="24"/>
          <w:u w:val="single"/>
        </w:rPr>
        <w:t>East Lake Sammamish Trail</w:t>
      </w:r>
    </w:p>
    <w:p w:rsidR="009C24E2" w:rsidRDefault="009C24E2" w:rsidP="00B00AE3">
      <w:pPr>
        <w:spacing w:after="0"/>
        <w:rPr>
          <w:sz w:val="24"/>
          <w:szCs w:val="24"/>
        </w:rPr>
      </w:pPr>
    </w:p>
    <w:p w:rsidR="00B608AF" w:rsidRDefault="008276A3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issue of ownership of the former railroad right of way remains in question.</w:t>
      </w:r>
    </w:p>
    <w:p w:rsidR="00B608AF" w:rsidRDefault="00B608AF" w:rsidP="00B00AE3">
      <w:pPr>
        <w:spacing w:after="0"/>
        <w:rPr>
          <w:sz w:val="24"/>
          <w:szCs w:val="24"/>
        </w:rPr>
      </w:pPr>
    </w:p>
    <w:p w:rsidR="00B608AF" w:rsidRDefault="00B608AF" w:rsidP="00B608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 SHO has been reporting, in January of 2020 King County filed suit </w:t>
      </w:r>
      <w:r w:rsidR="00341C12">
        <w:rPr>
          <w:sz w:val="24"/>
          <w:szCs w:val="24"/>
        </w:rPr>
        <w:t xml:space="preserve">in </w:t>
      </w:r>
      <w:r w:rsidR="000E5DC5" w:rsidRPr="000E5DC5">
        <w:rPr>
          <w:sz w:val="24"/>
          <w:szCs w:val="24"/>
        </w:rPr>
        <w:t>the U</w:t>
      </w:r>
      <w:r w:rsidR="000E5DC5">
        <w:rPr>
          <w:sz w:val="24"/>
          <w:szCs w:val="24"/>
        </w:rPr>
        <w:t>S</w:t>
      </w:r>
      <w:r w:rsidR="000E5DC5" w:rsidRPr="000E5DC5">
        <w:rPr>
          <w:sz w:val="24"/>
          <w:szCs w:val="24"/>
        </w:rPr>
        <w:t xml:space="preserve"> District Court for the Western District of Washington </w:t>
      </w:r>
      <w:r>
        <w:rPr>
          <w:sz w:val="24"/>
          <w:szCs w:val="24"/>
        </w:rPr>
        <w:t xml:space="preserve">against eight property owners in a 200-foot-wide section of the former rail corridor.  The suit claims their use of the land within the rail corridor </w:t>
      </w:r>
      <w:r w:rsidR="0090161F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the adjoining </w:t>
      </w:r>
      <w:r w:rsidR="005F6C20">
        <w:rPr>
          <w:sz w:val="24"/>
          <w:szCs w:val="24"/>
        </w:rPr>
        <w:t>shorelands</w:t>
      </w:r>
      <w:r>
        <w:rPr>
          <w:sz w:val="24"/>
          <w:szCs w:val="24"/>
        </w:rPr>
        <w:t xml:space="preserve"> constitutes trespassing, and demands that they pay for “</w:t>
      </w:r>
      <w:r w:rsidRPr="00F0299F">
        <w:rPr>
          <w:sz w:val="24"/>
          <w:szCs w:val="24"/>
        </w:rPr>
        <w:t>remediation and restoration of the public lands, along with the payment of back rents</w:t>
      </w:r>
      <w:r>
        <w:rPr>
          <w:sz w:val="24"/>
          <w:szCs w:val="24"/>
        </w:rPr>
        <w:t xml:space="preserve">”.  This includes not just the rail corridor, but their docks, boat lifts, and anything else </w:t>
      </w:r>
      <w:r w:rsidR="002D19BE">
        <w:rPr>
          <w:sz w:val="24"/>
          <w:szCs w:val="24"/>
        </w:rPr>
        <w:t xml:space="preserve">outside </w:t>
      </w:r>
      <w:r>
        <w:rPr>
          <w:sz w:val="24"/>
          <w:szCs w:val="24"/>
        </w:rPr>
        <w:t xml:space="preserve">the </w:t>
      </w:r>
      <w:r w:rsidR="002D19BE">
        <w:rPr>
          <w:sz w:val="24"/>
          <w:szCs w:val="24"/>
        </w:rPr>
        <w:t xml:space="preserve">corridor on the </w:t>
      </w:r>
      <w:r>
        <w:rPr>
          <w:sz w:val="24"/>
          <w:szCs w:val="24"/>
        </w:rPr>
        <w:t>lake side</w:t>
      </w:r>
      <w:r w:rsidR="002D19BE">
        <w:rPr>
          <w:sz w:val="24"/>
          <w:szCs w:val="24"/>
        </w:rPr>
        <w:t>, plus their right to cross the trail to get to them</w:t>
      </w:r>
      <w:r>
        <w:rPr>
          <w:sz w:val="24"/>
          <w:szCs w:val="24"/>
        </w:rPr>
        <w:t xml:space="preserve">.  </w:t>
      </w:r>
    </w:p>
    <w:p w:rsidR="00B608AF" w:rsidRDefault="00B608AF" w:rsidP="00B00AE3">
      <w:pPr>
        <w:spacing w:after="0"/>
        <w:rPr>
          <w:sz w:val="24"/>
          <w:szCs w:val="24"/>
        </w:rPr>
      </w:pPr>
    </w:p>
    <w:p w:rsidR="00B608AF" w:rsidRDefault="0090161F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2D19BE">
        <w:rPr>
          <w:sz w:val="24"/>
          <w:szCs w:val="24"/>
        </w:rPr>
        <w:t xml:space="preserve">he federal court </w:t>
      </w:r>
      <w:r>
        <w:rPr>
          <w:sz w:val="24"/>
          <w:szCs w:val="24"/>
        </w:rPr>
        <w:t xml:space="preserve">still </w:t>
      </w:r>
      <w:r w:rsidR="002D19BE">
        <w:rPr>
          <w:sz w:val="24"/>
          <w:szCs w:val="24"/>
        </w:rPr>
        <w:t xml:space="preserve">has </w:t>
      </w:r>
      <w:r>
        <w:rPr>
          <w:sz w:val="24"/>
          <w:szCs w:val="24"/>
        </w:rPr>
        <w:t>not</w:t>
      </w:r>
      <w:r w:rsidR="002D19BE">
        <w:rPr>
          <w:sz w:val="24"/>
          <w:szCs w:val="24"/>
        </w:rPr>
        <w:t xml:space="preserve"> rule</w:t>
      </w:r>
      <w:r>
        <w:rPr>
          <w:sz w:val="24"/>
          <w:szCs w:val="24"/>
        </w:rPr>
        <w:t>d</w:t>
      </w:r>
      <w:r w:rsidR="002D19BE">
        <w:rPr>
          <w:sz w:val="24"/>
          <w:szCs w:val="24"/>
        </w:rPr>
        <w:t xml:space="preserve"> on th</w:t>
      </w:r>
      <w:r>
        <w:rPr>
          <w:sz w:val="24"/>
          <w:szCs w:val="24"/>
        </w:rPr>
        <w:t>is</w:t>
      </w:r>
      <w:r w:rsidR="002D19BE">
        <w:rPr>
          <w:sz w:val="24"/>
          <w:szCs w:val="24"/>
        </w:rPr>
        <w:t xml:space="preserve"> case</w:t>
      </w:r>
      <w:r>
        <w:rPr>
          <w:sz w:val="24"/>
          <w:szCs w:val="24"/>
        </w:rPr>
        <w:t xml:space="preserve">.  </w:t>
      </w:r>
      <w:r w:rsidR="00E54550">
        <w:rPr>
          <w:sz w:val="24"/>
          <w:szCs w:val="24"/>
        </w:rPr>
        <w:t xml:space="preserve">But a ruling in favor of the defendant property owners would be </w:t>
      </w:r>
      <w:r w:rsidR="002D19BE">
        <w:rPr>
          <w:sz w:val="24"/>
          <w:szCs w:val="24"/>
        </w:rPr>
        <w:t xml:space="preserve">an important step in the direction of </w:t>
      </w:r>
      <w:r w:rsidR="00543478">
        <w:rPr>
          <w:sz w:val="24"/>
          <w:szCs w:val="24"/>
        </w:rPr>
        <w:t>u</w:t>
      </w:r>
      <w:r w:rsidR="003B244F">
        <w:rPr>
          <w:sz w:val="24"/>
          <w:szCs w:val="24"/>
        </w:rPr>
        <w:t xml:space="preserve">ltimately </w:t>
      </w:r>
      <w:r w:rsidR="002D19BE">
        <w:rPr>
          <w:sz w:val="24"/>
          <w:szCs w:val="24"/>
        </w:rPr>
        <w:t>countering the county’s claim that the rail corridor is now “public land” and that they have the obligation to charge us for “private use of public land” for any enhancements – parking, gardens, landscaping, etc. – that we maintain within the corridor</w:t>
      </w:r>
      <w:r w:rsidR="003B244F">
        <w:rPr>
          <w:sz w:val="24"/>
          <w:szCs w:val="24"/>
        </w:rPr>
        <w:t>,</w:t>
      </w:r>
      <w:r w:rsidR="002D19BE">
        <w:rPr>
          <w:sz w:val="24"/>
          <w:szCs w:val="24"/>
        </w:rPr>
        <w:t xml:space="preserve"> as well as the right to cross the corridor to get to our homes.</w:t>
      </w:r>
    </w:p>
    <w:p w:rsidR="00E54550" w:rsidRDefault="00E54550" w:rsidP="00B00AE3">
      <w:pPr>
        <w:spacing w:after="0"/>
        <w:rPr>
          <w:sz w:val="24"/>
          <w:szCs w:val="24"/>
        </w:rPr>
      </w:pPr>
    </w:p>
    <w:p w:rsidR="00543478" w:rsidRDefault="002D19BE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Of course, SHO will continue to monitor the progress of the federal case and report </w:t>
      </w:r>
      <w:r w:rsidR="00543478">
        <w:rPr>
          <w:sz w:val="24"/>
          <w:szCs w:val="24"/>
        </w:rPr>
        <w:t>that ruling to you when it comes out.</w:t>
      </w:r>
    </w:p>
    <w:p w:rsidR="00982DA4" w:rsidRDefault="00982DA4" w:rsidP="00B00AE3">
      <w:pPr>
        <w:spacing w:after="0"/>
        <w:rPr>
          <w:sz w:val="24"/>
          <w:szCs w:val="24"/>
        </w:rPr>
      </w:pPr>
    </w:p>
    <w:p w:rsidR="00F45078" w:rsidRPr="00130D84" w:rsidRDefault="00F45078" w:rsidP="00B00AE3">
      <w:pPr>
        <w:spacing w:after="0"/>
        <w:rPr>
          <w:sz w:val="24"/>
          <w:szCs w:val="24"/>
        </w:rPr>
      </w:pPr>
      <w:r w:rsidRPr="00967775">
        <w:rPr>
          <w:sz w:val="24"/>
          <w:szCs w:val="24"/>
          <w:u w:val="single"/>
        </w:rPr>
        <w:t>High lake water levels</w:t>
      </w:r>
      <w:r w:rsidR="00120F3D">
        <w:rPr>
          <w:sz w:val="24"/>
          <w:szCs w:val="24"/>
        </w:rPr>
        <w:tab/>
      </w:r>
    </w:p>
    <w:p w:rsidR="009C24E2" w:rsidRDefault="009C24E2" w:rsidP="009C24E2">
      <w:pPr>
        <w:spacing w:after="0"/>
        <w:rPr>
          <w:sz w:val="24"/>
          <w:szCs w:val="24"/>
        </w:rPr>
      </w:pPr>
    </w:p>
    <w:p w:rsidR="003B244F" w:rsidRDefault="009C3405" w:rsidP="009C24E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SHO </w:t>
      </w:r>
      <w:r w:rsidR="00341C12">
        <w:rPr>
          <w:sz w:val="24"/>
          <w:szCs w:val="24"/>
        </w:rPr>
        <w:t xml:space="preserve">also </w:t>
      </w:r>
      <w:r>
        <w:rPr>
          <w:sz w:val="24"/>
          <w:szCs w:val="24"/>
        </w:rPr>
        <w:t xml:space="preserve">continues to </w:t>
      </w:r>
      <w:r w:rsidR="003B244F">
        <w:rPr>
          <w:sz w:val="24"/>
          <w:szCs w:val="24"/>
        </w:rPr>
        <w:t xml:space="preserve">monitor efforts of </w:t>
      </w:r>
      <w:r>
        <w:rPr>
          <w:sz w:val="24"/>
          <w:szCs w:val="24"/>
        </w:rPr>
        <w:t>th</w:t>
      </w:r>
      <w:r w:rsidR="00F45078">
        <w:rPr>
          <w:sz w:val="24"/>
          <w:szCs w:val="24"/>
        </w:rPr>
        <w:t>e Bellevue group</w:t>
      </w:r>
      <w:r w:rsidR="00130D84">
        <w:rPr>
          <w:sz w:val="24"/>
          <w:szCs w:val="24"/>
        </w:rPr>
        <w:t>,</w:t>
      </w:r>
      <w:r w:rsidR="00F45078">
        <w:rPr>
          <w:sz w:val="24"/>
          <w:szCs w:val="24"/>
        </w:rPr>
        <w:t xml:space="preserve"> Washington Sensible Shorelines Association (WSSA)</w:t>
      </w:r>
      <w:r w:rsidR="00130D84">
        <w:rPr>
          <w:sz w:val="24"/>
          <w:szCs w:val="24"/>
        </w:rPr>
        <w:t>,</w:t>
      </w:r>
      <w:r w:rsidR="00F450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its </w:t>
      </w:r>
      <w:r w:rsidR="003B244F">
        <w:rPr>
          <w:sz w:val="24"/>
          <w:szCs w:val="24"/>
        </w:rPr>
        <w:t>attempt</w:t>
      </w:r>
      <w:r w:rsidR="00130D84">
        <w:rPr>
          <w:sz w:val="24"/>
          <w:szCs w:val="24"/>
        </w:rPr>
        <w:t xml:space="preserve"> </w:t>
      </w:r>
      <w:r w:rsidR="00967775">
        <w:rPr>
          <w:sz w:val="24"/>
          <w:szCs w:val="24"/>
        </w:rPr>
        <w:t>to get the King County Flood Control District to address the problem of damaging extreme high water events</w:t>
      </w:r>
      <w:r w:rsidR="003F026F">
        <w:rPr>
          <w:sz w:val="24"/>
          <w:szCs w:val="24"/>
        </w:rPr>
        <w:t xml:space="preserve"> on Lake Sammamish</w:t>
      </w:r>
      <w:r w:rsidR="00130D84">
        <w:rPr>
          <w:sz w:val="24"/>
          <w:szCs w:val="24"/>
        </w:rPr>
        <w:t>.</w:t>
      </w:r>
      <w:r w:rsidR="00967775">
        <w:rPr>
          <w:sz w:val="24"/>
          <w:szCs w:val="24"/>
        </w:rPr>
        <w:t xml:space="preserve">  </w:t>
      </w:r>
    </w:p>
    <w:p w:rsidR="003B244F" w:rsidRDefault="003B244F" w:rsidP="009C24E2">
      <w:pPr>
        <w:spacing w:after="0"/>
        <w:rPr>
          <w:sz w:val="24"/>
          <w:szCs w:val="24"/>
        </w:rPr>
      </w:pPr>
    </w:p>
    <w:p w:rsidR="003F026F" w:rsidRDefault="00966425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>There are multiple elements of this, but T</w:t>
      </w:r>
      <w:r w:rsidR="0023125C">
        <w:rPr>
          <w:sz w:val="24"/>
          <w:szCs w:val="24"/>
        </w:rPr>
        <w:t xml:space="preserve">he Willowmoor </w:t>
      </w:r>
      <w:r>
        <w:rPr>
          <w:sz w:val="24"/>
          <w:szCs w:val="24"/>
        </w:rPr>
        <w:t>P</w:t>
      </w:r>
      <w:r w:rsidR="0023125C">
        <w:rPr>
          <w:sz w:val="24"/>
          <w:szCs w:val="24"/>
        </w:rPr>
        <w:t xml:space="preserve">roject </w:t>
      </w:r>
      <w:r>
        <w:rPr>
          <w:sz w:val="24"/>
          <w:szCs w:val="24"/>
        </w:rPr>
        <w:t xml:space="preserve">at Marymoor </w:t>
      </w:r>
      <w:r w:rsidR="0023125C">
        <w:rPr>
          <w:sz w:val="24"/>
          <w:szCs w:val="24"/>
        </w:rPr>
        <w:t xml:space="preserve">has the most direct bearing on the matter, </w:t>
      </w:r>
      <w:r w:rsidR="00C87704">
        <w:rPr>
          <w:sz w:val="24"/>
          <w:szCs w:val="24"/>
        </w:rPr>
        <w:t xml:space="preserve">as it includes options such as a dynamic weir to actively control </w:t>
      </w:r>
      <w:r w:rsidR="00C87704">
        <w:rPr>
          <w:sz w:val="24"/>
          <w:szCs w:val="24"/>
        </w:rPr>
        <w:lastRenderedPageBreak/>
        <w:t>lake level</w:t>
      </w:r>
      <w:r>
        <w:rPr>
          <w:sz w:val="24"/>
          <w:szCs w:val="24"/>
        </w:rPr>
        <w:t>.  B</w:t>
      </w:r>
      <w:r w:rsidR="0023125C">
        <w:rPr>
          <w:sz w:val="24"/>
          <w:szCs w:val="24"/>
        </w:rPr>
        <w:t xml:space="preserve">ut that project effectively </w:t>
      </w:r>
      <w:r>
        <w:rPr>
          <w:sz w:val="24"/>
          <w:szCs w:val="24"/>
        </w:rPr>
        <w:t xml:space="preserve">remains </w:t>
      </w:r>
      <w:r w:rsidR="0023125C">
        <w:rPr>
          <w:sz w:val="24"/>
          <w:szCs w:val="24"/>
        </w:rPr>
        <w:t>on hold</w:t>
      </w:r>
      <w:r w:rsidR="00E26B84">
        <w:rPr>
          <w:sz w:val="24"/>
          <w:szCs w:val="24"/>
        </w:rPr>
        <w:t xml:space="preserve"> in the planning stage</w:t>
      </w:r>
      <w:r w:rsidR="0023125C">
        <w:rPr>
          <w:sz w:val="24"/>
          <w:szCs w:val="24"/>
        </w:rPr>
        <w:t xml:space="preserve"> </w:t>
      </w:r>
      <w:r>
        <w:rPr>
          <w:sz w:val="24"/>
          <w:szCs w:val="24"/>
        </w:rPr>
        <w:t>after eight</w:t>
      </w:r>
      <w:r w:rsidR="0023125C">
        <w:rPr>
          <w:sz w:val="24"/>
          <w:szCs w:val="24"/>
        </w:rPr>
        <w:t xml:space="preserve"> years</w:t>
      </w:r>
      <w:r w:rsidR="00E26B84">
        <w:rPr>
          <w:sz w:val="24"/>
          <w:szCs w:val="24"/>
        </w:rPr>
        <w:t>,</w:t>
      </w:r>
      <w:r w:rsidR="0023125C">
        <w:rPr>
          <w:sz w:val="24"/>
          <w:szCs w:val="24"/>
        </w:rPr>
        <w:t xml:space="preserve"> pending a county decision on how to proceed.  </w:t>
      </w:r>
    </w:p>
    <w:p w:rsidR="00966425" w:rsidRDefault="00966425" w:rsidP="00B00AE3">
      <w:pPr>
        <w:spacing w:after="0"/>
        <w:rPr>
          <w:sz w:val="24"/>
          <w:szCs w:val="24"/>
        </w:rPr>
      </w:pPr>
    </w:p>
    <w:p w:rsidR="003F026F" w:rsidRPr="003F026F" w:rsidRDefault="003F026F" w:rsidP="00B00AE3">
      <w:pPr>
        <w:spacing w:after="0"/>
        <w:rPr>
          <w:sz w:val="24"/>
          <w:szCs w:val="24"/>
        </w:rPr>
      </w:pPr>
      <w:r w:rsidRPr="003F026F">
        <w:rPr>
          <w:sz w:val="24"/>
          <w:szCs w:val="24"/>
        </w:rPr>
        <w:t xml:space="preserve">WSSA has been steadfastly working this issue </w:t>
      </w:r>
      <w:r>
        <w:rPr>
          <w:sz w:val="24"/>
          <w:szCs w:val="24"/>
        </w:rPr>
        <w:t xml:space="preserve">for many years </w:t>
      </w:r>
      <w:r w:rsidRPr="003F026F">
        <w:rPr>
          <w:sz w:val="24"/>
          <w:szCs w:val="24"/>
        </w:rPr>
        <w:t>and deserves our support.</w:t>
      </w:r>
      <w:r>
        <w:rPr>
          <w:sz w:val="24"/>
          <w:szCs w:val="24"/>
        </w:rPr>
        <w:t xml:space="preserve">  </w:t>
      </w:r>
      <w:r w:rsidR="00967775">
        <w:rPr>
          <w:sz w:val="24"/>
          <w:szCs w:val="24"/>
        </w:rPr>
        <w:t>For m</w:t>
      </w:r>
      <w:r>
        <w:rPr>
          <w:sz w:val="24"/>
          <w:szCs w:val="24"/>
        </w:rPr>
        <w:t>ore information</w:t>
      </w:r>
      <w:r w:rsidR="00967775">
        <w:rPr>
          <w:sz w:val="24"/>
          <w:szCs w:val="24"/>
        </w:rPr>
        <w:t xml:space="preserve"> visit the WSSA website at</w:t>
      </w:r>
      <w:r w:rsidR="00BA4FF2">
        <w:rPr>
          <w:sz w:val="24"/>
          <w:szCs w:val="24"/>
        </w:rPr>
        <w:t>:</w:t>
      </w:r>
      <w:r w:rsidR="00E66133"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"http://</w:instrText>
      </w:r>
    </w:p>
    <w:p w:rsidR="003F026F" w:rsidRPr="003F026F" w:rsidRDefault="003F026F" w:rsidP="003F026F">
      <w:pPr>
        <w:spacing w:after="0"/>
        <w:ind w:firstLine="720"/>
        <w:rPr>
          <w:sz w:val="24"/>
          <w:szCs w:val="24"/>
        </w:rPr>
      </w:pPr>
      <w:r w:rsidRPr="003F026F">
        <w:rPr>
          <w:i/>
          <w:iCs/>
          <w:sz w:val="24"/>
          <w:szCs w:val="24"/>
        </w:rPr>
        <w:instrText>www.sensibleshorelines.org</w:instrText>
      </w:r>
    </w:p>
    <w:p w:rsidR="003F026F" w:rsidRPr="00B77375" w:rsidRDefault="003F026F" w:rsidP="00B00AE3">
      <w:pPr>
        <w:spacing w:after="0"/>
        <w:rPr>
          <w:rStyle w:val="Hyperlink"/>
          <w:sz w:val="24"/>
          <w:szCs w:val="24"/>
        </w:rPr>
      </w:pP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</w:p>
    <w:p w:rsidR="003F026F" w:rsidRPr="00B77375" w:rsidRDefault="003F026F" w:rsidP="003F026F">
      <w:pPr>
        <w:spacing w:after="0"/>
        <w:ind w:firstLine="720"/>
        <w:rPr>
          <w:rStyle w:val="Hyperlink"/>
          <w:sz w:val="24"/>
          <w:szCs w:val="24"/>
        </w:rPr>
      </w:pPr>
      <w:r w:rsidRPr="00B77375">
        <w:rPr>
          <w:rStyle w:val="Hyperlink"/>
          <w:i/>
          <w:iCs/>
          <w:sz w:val="24"/>
          <w:szCs w:val="24"/>
        </w:rPr>
        <w:t>www.sensibleshorelines.org</w:t>
      </w:r>
    </w:p>
    <w:p w:rsidR="0092646C" w:rsidRDefault="003F026F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p w:rsidR="00966425" w:rsidRDefault="00966425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</w:t>
      </w:r>
    </w:p>
    <w:p w:rsidR="00F2107F" w:rsidRDefault="00F2107F" w:rsidP="00B00AE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Finally, many lakefront properties have changed ownership since SHO’s email distribution list was </w:t>
      </w:r>
      <w:r w:rsidR="003232D8">
        <w:rPr>
          <w:sz w:val="24"/>
          <w:szCs w:val="24"/>
        </w:rPr>
        <w:t>last revised</w:t>
      </w:r>
      <w:r>
        <w:rPr>
          <w:sz w:val="24"/>
          <w:szCs w:val="24"/>
        </w:rPr>
        <w:t xml:space="preserve">.  If you have a new neighbor, please tell them about SHO and encourage them to visit the SHO website and sign up for these Updates.  It is easy to do under “Join Our E-Mail List” on the front page of the website.  </w:t>
      </w:r>
    </w:p>
    <w:p w:rsidR="00F2107F" w:rsidRDefault="00F2107F" w:rsidP="00B00AE3">
      <w:pPr>
        <w:spacing w:after="0"/>
        <w:rPr>
          <w:sz w:val="24"/>
          <w:szCs w:val="24"/>
        </w:rPr>
      </w:pPr>
    </w:p>
    <w:p w:rsidR="00BD2541" w:rsidRPr="00D56D2F" w:rsidRDefault="00BD2541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rPr>
          <w:rFonts w:ascii="Calibri" w:eastAsia="Calibri" w:hAnsi="Calibri" w:cs="Times New Roman"/>
          <w:sz w:val="24"/>
          <w:szCs w:val="24"/>
        </w:rPr>
      </w:pPr>
      <w:r w:rsidRPr="00D56D2F">
        <w:rPr>
          <w:rFonts w:ascii="Calibri" w:eastAsia="Calibri" w:hAnsi="Calibri" w:cs="Times New Roman"/>
          <w:sz w:val="24"/>
          <w:szCs w:val="24"/>
        </w:rPr>
        <w:t>SHO Board of Directors</w:t>
      </w:r>
    </w:p>
    <w:p w:rsidR="00BD2541" w:rsidRPr="00D56D2F" w:rsidRDefault="00BD2541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rPr>
          <w:rFonts w:ascii="Calibri" w:eastAsia="Calibri" w:hAnsi="Calibri" w:cs="Times New Roman"/>
          <w:sz w:val="24"/>
          <w:szCs w:val="24"/>
        </w:rPr>
      </w:pPr>
    </w:p>
    <w:p w:rsidR="003232D8" w:rsidRDefault="003232D8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rPr>
          <w:rFonts w:ascii="Calibri" w:eastAsia="Calibri" w:hAnsi="Calibri" w:cs="Times New Roman"/>
          <w:sz w:val="24"/>
          <w:szCs w:val="24"/>
        </w:rPr>
      </w:pPr>
    </w:p>
    <w:p w:rsidR="00EC0025" w:rsidRDefault="00EC0025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SHO website:  </w:t>
      </w:r>
      <w:hyperlink r:id="rId7" w:history="1">
        <w:r w:rsidRPr="00B77375">
          <w:rPr>
            <w:rStyle w:val="Hyperlink"/>
            <w:rFonts w:ascii="Calibri" w:eastAsia="Calibri" w:hAnsi="Calibri" w:cs="Times New Roman"/>
            <w:sz w:val="24"/>
            <w:szCs w:val="24"/>
          </w:rPr>
          <w:t>www.sammamishhomeowners.org</w:t>
        </w:r>
      </w:hyperlink>
    </w:p>
    <w:p w:rsidR="00EC0025" w:rsidRDefault="00EC0025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rPr>
          <w:rFonts w:ascii="Calibri" w:eastAsia="Calibri" w:hAnsi="Calibri" w:cs="Times New Roman"/>
          <w:sz w:val="24"/>
          <w:szCs w:val="24"/>
        </w:rPr>
      </w:pPr>
    </w:p>
    <w:p w:rsidR="00BD2541" w:rsidRPr="00D56D2F" w:rsidRDefault="00BD2541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rPr>
          <w:rFonts w:ascii="Calibri" w:eastAsia="Calibri" w:hAnsi="Calibri" w:cs="Times New Roman"/>
          <w:sz w:val="24"/>
          <w:szCs w:val="24"/>
        </w:rPr>
      </w:pPr>
      <w:r w:rsidRPr="00D56D2F">
        <w:rPr>
          <w:rFonts w:ascii="Calibri" w:eastAsia="Calibri" w:hAnsi="Calibri" w:cs="Times New Roman"/>
          <w:sz w:val="24"/>
          <w:szCs w:val="24"/>
        </w:rPr>
        <w:t xml:space="preserve">SHO </w:t>
      </w:r>
      <w:r w:rsidR="00471855">
        <w:rPr>
          <w:rFonts w:ascii="Calibri" w:eastAsia="Calibri" w:hAnsi="Calibri" w:cs="Times New Roman"/>
          <w:sz w:val="24"/>
          <w:szCs w:val="24"/>
        </w:rPr>
        <w:t>mailing address</w:t>
      </w:r>
      <w:r w:rsidRPr="00D56D2F">
        <w:rPr>
          <w:rFonts w:ascii="Calibri" w:eastAsia="Calibri" w:hAnsi="Calibri" w:cs="Times New Roman"/>
          <w:sz w:val="24"/>
          <w:szCs w:val="24"/>
        </w:rPr>
        <w:t>:</w:t>
      </w:r>
    </w:p>
    <w:p w:rsidR="00BD2541" w:rsidRPr="00D56D2F" w:rsidRDefault="00BD2541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ind w:left="720"/>
        <w:rPr>
          <w:rFonts w:ascii="Calibri" w:eastAsia="Calibri" w:hAnsi="Calibri" w:cs="Times New Roman"/>
          <w:sz w:val="24"/>
          <w:szCs w:val="24"/>
        </w:rPr>
      </w:pPr>
      <w:r w:rsidRPr="00D56D2F">
        <w:rPr>
          <w:rFonts w:ascii="Calibri" w:eastAsia="Calibri" w:hAnsi="Calibri" w:cs="Times New Roman"/>
          <w:sz w:val="24"/>
          <w:szCs w:val="24"/>
        </w:rPr>
        <w:t xml:space="preserve">Sammamish </w:t>
      </w:r>
      <w:proofErr w:type="spellStart"/>
      <w:r w:rsidRPr="00D56D2F">
        <w:rPr>
          <w:rFonts w:ascii="Calibri" w:eastAsia="Calibri" w:hAnsi="Calibri" w:cs="Times New Roman"/>
          <w:sz w:val="24"/>
          <w:szCs w:val="24"/>
        </w:rPr>
        <w:t>HomeOwners</w:t>
      </w:r>
      <w:proofErr w:type="spellEnd"/>
    </w:p>
    <w:p w:rsidR="00BD2541" w:rsidRPr="00D56D2F" w:rsidRDefault="00BD2541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ind w:left="720"/>
        <w:rPr>
          <w:rFonts w:ascii="Calibri" w:eastAsia="Calibri" w:hAnsi="Calibri" w:cs="Times New Roman"/>
          <w:sz w:val="24"/>
          <w:szCs w:val="24"/>
        </w:rPr>
      </w:pPr>
      <w:r w:rsidRPr="00D56D2F">
        <w:rPr>
          <w:rFonts w:ascii="Calibri" w:eastAsia="Calibri" w:hAnsi="Calibri" w:cs="Times New Roman"/>
          <w:sz w:val="24"/>
          <w:szCs w:val="24"/>
        </w:rPr>
        <w:t xml:space="preserve">167 E Lk Sammamish </w:t>
      </w:r>
      <w:proofErr w:type="spellStart"/>
      <w:r w:rsidRPr="00D56D2F">
        <w:rPr>
          <w:rFonts w:ascii="Calibri" w:eastAsia="Calibri" w:hAnsi="Calibri" w:cs="Times New Roman"/>
          <w:sz w:val="24"/>
          <w:szCs w:val="24"/>
        </w:rPr>
        <w:t>Sh</w:t>
      </w:r>
      <w:proofErr w:type="spellEnd"/>
      <w:r w:rsidRPr="00D56D2F">
        <w:rPr>
          <w:rFonts w:ascii="Calibri" w:eastAsia="Calibri" w:hAnsi="Calibri" w:cs="Times New Roman"/>
          <w:sz w:val="24"/>
          <w:szCs w:val="24"/>
        </w:rPr>
        <w:t xml:space="preserve"> Ln NE</w:t>
      </w:r>
    </w:p>
    <w:p w:rsidR="00BD2541" w:rsidRPr="00D56D2F" w:rsidRDefault="00BD2541" w:rsidP="00B00A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0" w:lineRule="atLeast"/>
        <w:ind w:left="720"/>
        <w:rPr>
          <w:rFonts w:ascii="Calibri" w:eastAsia="Calibri" w:hAnsi="Calibri" w:cs="Times New Roman"/>
          <w:sz w:val="24"/>
          <w:szCs w:val="24"/>
        </w:rPr>
      </w:pPr>
      <w:r w:rsidRPr="00D56D2F">
        <w:rPr>
          <w:rFonts w:ascii="Calibri" w:eastAsia="Calibri" w:hAnsi="Calibri" w:cs="Times New Roman"/>
          <w:sz w:val="24"/>
          <w:szCs w:val="24"/>
        </w:rPr>
        <w:t>Sammamish, WA 98074</w:t>
      </w:r>
    </w:p>
    <w:p w:rsidR="0001198F" w:rsidRPr="0001198F" w:rsidRDefault="0001198F" w:rsidP="00B00AE3">
      <w:pPr>
        <w:spacing w:after="0"/>
        <w:rPr>
          <w:sz w:val="24"/>
          <w:szCs w:val="24"/>
        </w:rPr>
      </w:pPr>
      <w:bookmarkStart w:id="0" w:name="_GoBack"/>
      <w:bookmarkEnd w:id="0"/>
    </w:p>
    <w:sectPr w:rsidR="0001198F" w:rsidRPr="00011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5A09"/>
    <w:multiLevelType w:val="hybridMultilevel"/>
    <w:tmpl w:val="A97C7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98F"/>
    <w:rsid w:val="000008BA"/>
    <w:rsid w:val="00002CE6"/>
    <w:rsid w:val="0001198F"/>
    <w:rsid w:val="00042D13"/>
    <w:rsid w:val="00070597"/>
    <w:rsid w:val="00092CFC"/>
    <w:rsid w:val="000C2499"/>
    <w:rsid w:val="000E5DC5"/>
    <w:rsid w:val="00120F3D"/>
    <w:rsid w:val="00130D84"/>
    <w:rsid w:val="001D1208"/>
    <w:rsid w:val="001D1A7B"/>
    <w:rsid w:val="001F6147"/>
    <w:rsid w:val="0023125C"/>
    <w:rsid w:val="00232CC1"/>
    <w:rsid w:val="00290F13"/>
    <w:rsid w:val="0029269C"/>
    <w:rsid w:val="002D19BE"/>
    <w:rsid w:val="003232D8"/>
    <w:rsid w:val="00341B8E"/>
    <w:rsid w:val="00341C12"/>
    <w:rsid w:val="003A33DF"/>
    <w:rsid w:val="003B244F"/>
    <w:rsid w:val="003B7F1F"/>
    <w:rsid w:val="003F026F"/>
    <w:rsid w:val="004611AF"/>
    <w:rsid w:val="00471855"/>
    <w:rsid w:val="004D3A29"/>
    <w:rsid w:val="004D3B9A"/>
    <w:rsid w:val="00525BBE"/>
    <w:rsid w:val="00543478"/>
    <w:rsid w:val="0057130A"/>
    <w:rsid w:val="005B1B61"/>
    <w:rsid w:val="005F6C20"/>
    <w:rsid w:val="00650797"/>
    <w:rsid w:val="00676222"/>
    <w:rsid w:val="006857A6"/>
    <w:rsid w:val="00702CED"/>
    <w:rsid w:val="0075736A"/>
    <w:rsid w:val="008276A3"/>
    <w:rsid w:val="008723A6"/>
    <w:rsid w:val="0090161F"/>
    <w:rsid w:val="0092646C"/>
    <w:rsid w:val="00966425"/>
    <w:rsid w:val="00967775"/>
    <w:rsid w:val="00982DA4"/>
    <w:rsid w:val="009C24E2"/>
    <w:rsid w:val="009C3405"/>
    <w:rsid w:val="009E522A"/>
    <w:rsid w:val="00A04700"/>
    <w:rsid w:val="00A059DD"/>
    <w:rsid w:val="00AC1B8A"/>
    <w:rsid w:val="00AF0329"/>
    <w:rsid w:val="00B00AE3"/>
    <w:rsid w:val="00B16EB4"/>
    <w:rsid w:val="00B33864"/>
    <w:rsid w:val="00B608AF"/>
    <w:rsid w:val="00BA4FF2"/>
    <w:rsid w:val="00BD2541"/>
    <w:rsid w:val="00C87704"/>
    <w:rsid w:val="00D26E9E"/>
    <w:rsid w:val="00D97699"/>
    <w:rsid w:val="00E26B84"/>
    <w:rsid w:val="00E3265C"/>
    <w:rsid w:val="00E51C39"/>
    <w:rsid w:val="00E54550"/>
    <w:rsid w:val="00E66133"/>
    <w:rsid w:val="00E761A2"/>
    <w:rsid w:val="00EA0C3C"/>
    <w:rsid w:val="00EC0025"/>
    <w:rsid w:val="00F0299F"/>
    <w:rsid w:val="00F2107F"/>
    <w:rsid w:val="00F45078"/>
    <w:rsid w:val="00F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646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22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312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646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22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31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ammamishhomeowner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s.ecology.wa.gov/publications/documents/2606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reido</dc:creator>
  <cp:lastModifiedBy>water</cp:lastModifiedBy>
  <cp:revision>6</cp:revision>
  <dcterms:created xsi:type="dcterms:W3CDTF">2026-09-24T16:43:00Z</dcterms:created>
  <dcterms:modified xsi:type="dcterms:W3CDTF">2026-09-25T03:28:00Z</dcterms:modified>
</cp:coreProperties>
</file>